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88330" w14:textId="77777777" w:rsidR="00570844" w:rsidRPr="005606DF" w:rsidRDefault="00570844" w:rsidP="00570844">
      <w:pPr>
        <w:spacing w:before="120" w:line="360" w:lineRule="auto"/>
        <w:rPr>
          <w:rFonts w:cs="Times New Roman"/>
          <w:color w:val="000000"/>
          <w:shd w:val="clear" w:color="auto" w:fill="FFFFFF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6515"/>
      </w:tblGrid>
      <w:tr w:rsidR="00570844" w:rsidRPr="005606DF" w14:paraId="111E7934" w14:textId="77777777" w:rsidTr="00CA729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DCE56" w14:textId="77777777" w:rsidR="00570844" w:rsidRPr="005606DF" w:rsidRDefault="00570844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Typ raportu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837E" w14:textId="77777777" w:rsidR="00570844" w:rsidRPr="005606DF" w:rsidRDefault="00570844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RB - Raport bieżący</w:t>
            </w:r>
          </w:p>
        </w:tc>
      </w:tr>
      <w:tr w:rsidR="00570844" w:rsidRPr="005606DF" w14:paraId="4EC8ACDF" w14:textId="77777777" w:rsidTr="00CA729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8041" w14:textId="77777777" w:rsidR="00570844" w:rsidRPr="005606DF" w:rsidRDefault="00570844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Numer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11894" w14:textId="3F2EE2C3" w:rsidR="00570844" w:rsidRPr="005606DF" w:rsidRDefault="00F72FE1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21</w:t>
            </w:r>
            <w:r w:rsidR="00570844"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/202</w:t>
            </w:r>
            <w:r w:rsidR="00570844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4</w:t>
            </w:r>
          </w:p>
        </w:tc>
      </w:tr>
      <w:tr w:rsidR="00570844" w:rsidRPr="005606DF" w14:paraId="2E04BEF0" w14:textId="77777777" w:rsidTr="00CA729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CCF51" w14:textId="77777777" w:rsidR="00570844" w:rsidRPr="005606DF" w:rsidRDefault="00570844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Data raportu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03E9" w14:textId="0C406225" w:rsidR="00570844" w:rsidRPr="005606DF" w:rsidRDefault="00B3741F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22</w:t>
            </w:r>
            <w:r w:rsidR="004E63C2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 xml:space="preserve"> </w:t>
            </w:r>
            <w:r w:rsidR="00C026B9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października</w:t>
            </w:r>
            <w:r w:rsidR="00570844"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 xml:space="preserve"> 202</w:t>
            </w:r>
            <w:r w:rsidR="00570844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4</w:t>
            </w:r>
            <w:r w:rsidR="00570844"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 xml:space="preserve"> r.</w:t>
            </w:r>
          </w:p>
        </w:tc>
      </w:tr>
      <w:tr w:rsidR="00570844" w:rsidRPr="005606DF" w14:paraId="565F07C4" w14:textId="77777777" w:rsidTr="00CA729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DC6FF" w14:textId="77777777" w:rsidR="00570844" w:rsidRPr="005606DF" w:rsidRDefault="00570844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Spółka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7D4E5" w14:textId="77777777" w:rsidR="00570844" w:rsidRPr="005606DF" w:rsidRDefault="00570844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LESS</w:t>
            </w:r>
            <w:r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 xml:space="preserve"> S.A.</w:t>
            </w:r>
          </w:p>
        </w:tc>
      </w:tr>
      <w:tr w:rsidR="00570844" w:rsidRPr="005606DF" w14:paraId="462B3C82" w14:textId="77777777" w:rsidTr="00CA729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DB59" w14:textId="77777777" w:rsidR="00570844" w:rsidRPr="005606DF" w:rsidRDefault="00570844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 w:rsidRPr="005606DF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Podstawa prawna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A372" w14:textId="4A3F335B" w:rsidR="00570844" w:rsidRPr="005606DF" w:rsidRDefault="00570844" w:rsidP="00CA7296">
            <w:pPr>
              <w:spacing w:line="360" w:lineRule="auto"/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</w:pPr>
            <w:r w:rsidRPr="00570844">
              <w:rPr>
                <w:rFonts w:ascii="Palatino Linotype" w:hAnsi="Palatino Linotype" w:cs="Times New Roman"/>
                <w:b/>
                <w:bCs/>
                <w:sz w:val="22"/>
                <w:szCs w:val="22"/>
              </w:rPr>
              <w:t>Art. 17 ust. 1 MAR - informacje poufne</w:t>
            </w:r>
          </w:p>
        </w:tc>
      </w:tr>
    </w:tbl>
    <w:p w14:paraId="03BD16E1" w14:textId="78A004A7" w:rsidR="00570844" w:rsidRPr="005606DF" w:rsidRDefault="00570844" w:rsidP="00570844">
      <w:pPr>
        <w:spacing w:before="240" w:line="360" w:lineRule="auto"/>
        <w:rPr>
          <w:rFonts w:cs="Times New Roman"/>
          <w:b/>
          <w:bCs/>
        </w:rPr>
      </w:pPr>
      <w:r w:rsidRPr="005606DF">
        <w:rPr>
          <w:rFonts w:cs="Times New Roman"/>
          <w:b/>
          <w:bCs/>
        </w:rPr>
        <w:t xml:space="preserve">Temat: </w:t>
      </w:r>
      <w:r w:rsidR="00F72FE1">
        <w:rPr>
          <w:rFonts w:cs="Times New Roman"/>
          <w:b/>
          <w:bCs/>
        </w:rPr>
        <w:t>U</w:t>
      </w:r>
      <w:r w:rsidR="00B3741F">
        <w:rPr>
          <w:rFonts w:cs="Times New Roman"/>
          <w:b/>
          <w:bCs/>
        </w:rPr>
        <w:t>zgodnienie i podpisanie planów połączenia LESS S.A. ze spółkami zależnymi COUNTME sp. z o.o. z siedzibą we Wrocławiu oraz LESS BIKE sp. z o.o. z siedzibą w Poznaniu</w:t>
      </w:r>
    </w:p>
    <w:p w14:paraId="3705BE88" w14:textId="76AA0595" w:rsidR="00B3741F" w:rsidRDefault="008D084B" w:rsidP="008D084B">
      <w:pPr>
        <w:jc w:val="both"/>
      </w:pPr>
      <w:r w:rsidRPr="008D084B">
        <w:t xml:space="preserve">Zarząd </w:t>
      </w:r>
      <w:r>
        <w:t>Less</w:t>
      </w:r>
      <w:r w:rsidRPr="008D084B">
        <w:t xml:space="preserve"> S.A. (Spółka, Emitent) </w:t>
      </w:r>
      <w:r w:rsidR="00B3741F">
        <w:t xml:space="preserve">w nawiązaniu do raportu 19/2024 z dnia 4 października 2024 roku </w:t>
      </w:r>
      <w:r w:rsidR="00B3741F" w:rsidRPr="008D084B">
        <w:t>informuje,</w:t>
      </w:r>
      <w:r w:rsidR="00B3741F">
        <w:t xml:space="preserve"> </w:t>
      </w:r>
      <w:r w:rsidRPr="008D084B">
        <w:t xml:space="preserve">iż w dniu dzisiejszym </w:t>
      </w:r>
      <w:r w:rsidR="00B3741F" w:rsidRPr="00B3741F">
        <w:t>uzgodnion</w:t>
      </w:r>
      <w:r w:rsidR="00B3741F">
        <w:t>e</w:t>
      </w:r>
      <w:r w:rsidR="00B3741F" w:rsidRPr="00B3741F">
        <w:t xml:space="preserve"> i podpisan</w:t>
      </w:r>
      <w:r w:rsidR="00B3741F">
        <w:t>e</w:t>
      </w:r>
      <w:r w:rsidR="00B3741F" w:rsidRPr="00B3741F">
        <w:t xml:space="preserve"> został</w:t>
      </w:r>
      <w:r w:rsidR="00B3741F">
        <w:t>y</w:t>
      </w:r>
      <w:r w:rsidR="00B3741F" w:rsidRPr="00B3741F">
        <w:t xml:space="preserve"> plan</w:t>
      </w:r>
      <w:r w:rsidR="00B3741F">
        <w:t>y</w:t>
      </w:r>
      <w:r w:rsidR="00B3741F" w:rsidRPr="00B3741F">
        <w:t xml:space="preserve"> połączenia („Plan</w:t>
      </w:r>
      <w:r w:rsidR="00A1504E">
        <w:t>y</w:t>
      </w:r>
      <w:r w:rsidR="00B3741F" w:rsidRPr="00B3741F">
        <w:t xml:space="preserve"> Połączenia”) </w:t>
      </w:r>
      <w:r w:rsidR="00B3741F">
        <w:t>LESS</w:t>
      </w:r>
      <w:r w:rsidR="00B3741F" w:rsidRPr="00B3741F">
        <w:t xml:space="preserve"> S.A. („Spółka Przejmująca”) ze spółk</w:t>
      </w:r>
      <w:r w:rsidR="00B3741F">
        <w:t>ami</w:t>
      </w:r>
      <w:r w:rsidR="00B3741F" w:rsidRPr="00B3741F">
        <w:t xml:space="preserve"> zależn</w:t>
      </w:r>
      <w:r w:rsidR="00B3741F">
        <w:t>ymi</w:t>
      </w:r>
      <w:r w:rsidR="00B3741F" w:rsidRPr="00B3741F">
        <w:t xml:space="preserve"> </w:t>
      </w:r>
      <w:r w:rsidR="00B3741F">
        <w:t xml:space="preserve"> COUNTME</w:t>
      </w:r>
      <w:r w:rsidR="00B3741F" w:rsidRPr="00B3741F">
        <w:t xml:space="preserve"> sp. z o.o. </w:t>
      </w:r>
      <w:r w:rsidR="00B3741F">
        <w:t xml:space="preserve">oraz LESS BIKE sp. z o.o. </w:t>
      </w:r>
      <w:r w:rsidR="00B3741F" w:rsidRPr="00B3741F">
        <w:t>(„Spółk</w:t>
      </w:r>
      <w:r w:rsidR="00B3741F">
        <w:t>i</w:t>
      </w:r>
      <w:r w:rsidR="00B3741F" w:rsidRPr="00B3741F">
        <w:t xml:space="preserve"> Przejmowan</w:t>
      </w:r>
      <w:r w:rsidR="00B3741F">
        <w:t>e</w:t>
      </w:r>
      <w:r w:rsidR="00B3741F" w:rsidRPr="00B3741F">
        <w:t>”), w któr</w:t>
      </w:r>
      <w:r w:rsidR="00B3741F">
        <w:t>ych</w:t>
      </w:r>
      <w:r w:rsidR="00B3741F" w:rsidRPr="00B3741F">
        <w:t xml:space="preserve"> Spółka jest jedynym wspólnikiem. </w:t>
      </w:r>
    </w:p>
    <w:p w14:paraId="48DE93FB" w14:textId="77777777" w:rsidR="00B3741F" w:rsidRDefault="00B3741F" w:rsidP="008D084B">
      <w:pPr>
        <w:jc w:val="both"/>
      </w:pPr>
      <w:r w:rsidRPr="00B3741F">
        <w:t>W wyniku połączenia struktura Grupy Kapitałowej Emitenta zostanie uproszczona, co pozwoli na optymalizację kosztów i procesów realizowanych w Grupie Kapitałowej. Zgodnie z Plan</w:t>
      </w:r>
      <w:r>
        <w:t>ami</w:t>
      </w:r>
      <w:r w:rsidRPr="00B3741F">
        <w:t xml:space="preserve"> Połączenia</w:t>
      </w:r>
      <w:r>
        <w:t xml:space="preserve">, połączenia </w:t>
      </w:r>
      <w:r w:rsidRPr="00B3741F">
        <w:t>zostan</w:t>
      </w:r>
      <w:r>
        <w:t>ą</w:t>
      </w:r>
      <w:r w:rsidRPr="00B3741F">
        <w:t xml:space="preserve"> przeprowadzone jako połączeni</w:t>
      </w:r>
      <w:r>
        <w:t>a</w:t>
      </w:r>
      <w:r w:rsidRPr="00B3741F">
        <w:t xml:space="preserve"> przez przejęcie, tj. poprzez przeniesienie całego majątku Spół</w:t>
      </w:r>
      <w:r>
        <w:t>ek</w:t>
      </w:r>
      <w:r w:rsidRPr="00B3741F">
        <w:t xml:space="preserve"> Przejmowan</w:t>
      </w:r>
      <w:r>
        <w:t>ych</w:t>
      </w:r>
      <w:r w:rsidRPr="00B3741F">
        <w:t xml:space="preserve"> na Spółkę Przejmującą, zgodnie z art. 492 § 1 pkt 1) KSH. </w:t>
      </w:r>
    </w:p>
    <w:p w14:paraId="719919F1" w14:textId="516A9146" w:rsidR="00B3741F" w:rsidRDefault="00B3741F" w:rsidP="008D084B">
      <w:pPr>
        <w:jc w:val="both"/>
      </w:pPr>
      <w:r w:rsidRPr="00B3741F">
        <w:t xml:space="preserve">Z uwagi na fakt, iż </w:t>
      </w:r>
      <w:r>
        <w:t>Emitent</w:t>
      </w:r>
      <w:r w:rsidRPr="00B3741F">
        <w:t xml:space="preserve"> jest jedynym wspólnikiem Spół</w:t>
      </w:r>
      <w:r>
        <w:t>ek</w:t>
      </w:r>
      <w:r w:rsidRPr="00B3741F">
        <w:t xml:space="preserve"> Przejmowan</w:t>
      </w:r>
      <w:r>
        <w:t>ych</w:t>
      </w:r>
      <w:r w:rsidRPr="00B3741F">
        <w:t>, posiadającym 100%-</w:t>
      </w:r>
      <w:proofErr w:type="spellStart"/>
      <w:r w:rsidRPr="00B3741F">
        <w:t>owy</w:t>
      </w:r>
      <w:proofErr w:type="spellEnd"/>
      <w:r w:rsidRPr="00B3741F">
        <w:t xml:space="preserve"> udział w </w:t>
      </w:r>
      <w:r>
        <w:t xml:space="preserve">ich </w:t>
      </w:r>
      <w:r w:rsidRPr="00B3741F">
        <w:t>kapitale zakładowym, zgodnie z art. 516 §6 KSH, połączeni</w:t>
      </w:r>
      <w:r>
        <w:t>a</w:t>
      </w:r>
      <w:r w:rsidRPr="00B3741F">
        <w:t xml:space="preserve"> zostan</w:t>
      </w:r>
      <w:r>
        <w:t>ą</w:t>
      </w:r>
      <w:r w:rsidRPr="00B3741F">
        <w:t xml:space="preserve"> przeprowadzone w trybie uproszczonym i bez podwyższenia kapitału zakładowego Spółki Przejmującej</w:t>
      </w:r>
      <w:r w:rsidRPr="00116652">
        <w:t>. Spółka uzyskała zgodę Rady Nadzorczej na przeprowadzenie połączeń.</w:t>
      </w:r>
    </w:p>
    <w:p w14:paraId="14E2B512" w14:textId="43C58726" w:rsidR="00853FC4" w:rsidRDefault="00B3741F" w:rsidP="00853FC4">
      <w:pPr>
        <w:spacing w:after="0" w:line="276" w:lineRule="auto"/>
        <w:jc w:val="both"/>
      </w:pPr>
      <w:r w:rsidRPr="00B3741F">
        <w:t>Połączeni</w:t>
      </w:r>
      <w:r>
        <w:t>a</w:t>
      </w:r>
      <w:r w:rsidRPr="00B3741F">
        <w:t xml:space="preserve"> wymagać będ</w:t>
      </w:r>
      <w:r>
        <w:t>ą</w:t>
      </w:r>
      <w:r w:rsidRPr="00B3741F">
        <w:t xml:space="preserve"> ponadto podjęcia przez Walne Zgromadzenie Spółki oraz </w:t>
      </w:r>
      <w:r>
        <w:t xml:space="preserve">odpowiednio </w:t>
      </w:r>
      <w:r w:rsidRPr="00B3741F">
        <w:t xml:space="preserve">Zgromadzenie Wspólników </w:t>
      </w:r>
      <w:r>
        <w:t xml:space="preserve">COUNTME </w:t>
      </w:r>
      <w:r w:rsidRPr="00B3741F">
        <w:t>sp. z o.o.</w:t>
      </w:r>
      <w:r>
        <w:t xml:space="preserve"> i </w:t>
      </w:r>
      <w:r w:rsidRPr="00B3741F">
        <w:t xml:space="preserve">Zgromadzenie Wspólników </w:t>
      </w:r>
      <w:r>
        <w:t xml:space="preserve">LESS BIKE </w:t>
      </w:r>
      <w:r w:rsidRPr="00B3741F">
        <w:t>sp. z o.o.</w:t>
      </w:r>
      <w:r>
        <w:t xml:space="preserve"> </w:t>
      </w:r>
      <w:r w:rsidRPr="00B3741F">
        <w:t xml:space="preserve"> uchwał zawierających zgodę na połączenie. </w:t>
      </w:r>
      <w:r w:rsidR="00853FC4" w:rsidRPr="00853FC4">
        <w:t>Połączeni</w:t>
      </w:r>
      <w:r w:rsidR="00853FC4">
        <w:t>a</w:t>
      </w:r>
      <w:r w:rsidR="00853FC4" w:rsidRPr="00853FC4">
        <w:t xml:space="preserve"> nastąpi</w:t>
      </w:r>
      <w:r w:rsidR="00853FC4">
        <w:t>ą</w:t>
      </w:r>
      <w:r w:rsidR="00853FC4" w:rsidRPr="00853FC4">
        <w:t xml:space="preserve"> z dniem wpis</w:t>
      </w:r>
      <w:r w:rsidR="00853FC4">
        <w:t>ów</w:t>
      </w:r>
      <w:r w:rsidR="00853FC4" w:rsidRPr="00853FC4">
        <w:t xml:space="preserve"> do rejestru właściwego według siedziby Spółki Przejmującej (dzień połączenia). Wpis</w:t>
      </w:r>
      <w:r w:rsidR="00853FC4">
        <w:t>y</w:t>
      </w:r>
      <w:r w:rsidR="00853FC4" w:rsidRPr="00853FC4">
        <w:t xml:space="preserve"> te wywoła</w:t>
      </w:r>
      <w:r w:rsidR="00853FC4">
        <w:t>ją</w:t>
      </w:r>
      <w:r w:rsidR="00853FC4" w:rsidRPr="00853FC4">
        <w:t xml:space="preserve"> skutek wykreślenia z rejestru Spół</w:t>
      </w:r>
      <w:r w:rsidR="00853FC4">
        <w:t>ek</w:t>
      </w:r>
      <w:r w:rsidR="00853FC4" w:rsidRPr="00853FC4">
        <w:t xml:space="preserve"> Przejmowan</w:t>
      </w:r>
      <w:r w:rsidR="00853FC4">
        <w:t>ych</w:t>
      </w:r>
      <w:r w:rsidR="00853FC4" w:rsidRPr="00853FC4">
        <w:t>.</w:t>
      </w:r>
    </w:p>
    <w:p w14:paraId="7615004C" w14:textId="77777777" w:rsidR="00853FC4" w:rsidRPr="00853FC4" w:rsidRDefault="00853FC4" w:rsidP="00853FC4">
      <w:pPr>
        <w:spacing w:after="0" w:line="276" w:lineRule="auto"/>
        <w:jc w:val="both"/>
        <w:rPr>
          <w:rFonts w:ascii="Tahoma" w:hAnsi="Tahoma" w:cs="Tahoma"/>
          <w:sz w:val="18"/>
          <w:szCs w:val="18"/>
        </w:rPr>
      </w:pPr>
    </w:p>
    <w:p w14:paraId="3457E42F" w14:textId="479B7448" w:rsidR="00B3741F" w:rsidRDefault="00B3741F" w:rsidP="008D084B">
      <w:pPr>
        <w:jc w:val="both"/>
      </w:pPr>
      <w:r w:rsidRPr="00B3741F">
        <w:t xml:space="preserve">W wyniku połączenia </w:t>
      </w:r>
      <w:r>
        <w:t>Emitent</w:t>
      </w:r>
      <w:r w:rsidRPr="00B3741F">
        <w:t xml:space="preserve"> wstąpi z dniem połączenia we wszystkie prawa i obowiązki Spół</w:t>
      </w:r>
      <w:r w:rsidR="00853FC4">
        <w:t>ek</w:t>
      </w:r>
      <w:r w:rsidRPr="00B3741F">
        <w:t xml:space="preserve"> Przejmowan</w:t>
      </w:r>
      <w:r w:rsidR="00853FC4">
        <w:t>ych</w:t>
      </w:r>
      <w:r w:rsidRPr="00B3741F">
        <w:t xml:space="preserve">. W związku z połączeniem nie nastąpi zmiana Statutu </w:t>
      </w:r>
      <w:r w:rsidR="00853FC4">
        <w:t>Emitenta.</w:t>
      </w:r>
      <w:r w:rsidRPr="00B3741F">
        <w:t xml:space="preserve"> Plan</w:t>
      </w:r>
      <w:r w:rsidR="00853FC4">
        <w:t>y</w:t>
      </w:r>
      <w:r w:rsidRPr="00B3741F">
        <w:t xml:space="preserve"> Połączenia wraz z dokumentami stanowi</w:t>
      </w:r>
      <w:r w:rsidR="00853FC4">
        <w:t>ą</w:t>
      </w:r>
      <w:r w:rsidRPr="00B3741F">
        <w:t xml:space="preserve"> załącznik</w:t>
      </w:r>
      <w:r w:rsidR="00853FC4">
        <w:t>i</w:t>
      </w:r>
      <w:r w:rsidRPr="00B3741F">
        <w:t xml:space="preserve"> do niniejszego raportu. Ponadto Plan</w:t>
      </w:r>
      <w:r w:rsidR="00853FC4">
        <w:t>y</w:t>
      </w:r>
      <w:r w:rsidRPr="00B3741F">
        <w:t xml:space="preserve"> Połączenia oraz inne dokumenty związane z połączeniem będą dostępne na stronie internetowej Spółki pod adresem: https://www.</w:t>
      </w:r>
      <w:r w:rsidR="00853FC4">
        <w:t>groclin.com</w:t>
      </w:r>
      <w:r w:rsidRPr="00B3741F">
        <w:t>/</w:t>
      </w:r>
      <w:r w:rsidR="00116652">
        <w:t>p</w:t>
      </w:r>
      <w:r w:rsidR="00853FC4">
        <w:t>olaczenie</w:t>
      </w:r>
      <w:r w:rsidRPr="00B3741F">
        <w:t>/</w:t>
      </w:r>
    </w:p>
    <w:p w14:paraId="0000000C" w14:textId="7C72F810" w:rsidR="008B0D70" w:rsidRDefault="008B0D70" w:rsidP="008D084B">
      <w:pPr>
        <w:jc w:val="both"/>
      </w:pPr>
    </w:p>
    <w:sectPr w:rsidR="008B0D7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" w:fontKey="{B6EF92D4-3D99-4BBF-9CBC-DFCE1795E74D}"/>
    <w:embedBold r:id="rId2" w:fontKey="{9B734724-29CA-4290-A5DF-EC67B3CC771C}"/>
    <w:embedItalic r:id="rId3" w:fontKey="{4E20B2A2-CE10-4A06-9F4C-73367B6D692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20D0A0A-3265-4586-B998-0AD8284EBFF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1F1F4B1-3A0C-4DDD-B877-2D7D362E2EEA}"/>
    <w:embedBold r:id="rId6" w:fontKey="{B36A9E95-4EC5-4EA4-B1D0-C4B9B98306E3}"/>
    <w:embedItalic r:id="rId7" w:fontKey="{2A7506DA-F682-4088-891C-2BC41951D85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E09B2B17-1D21-473C-BAA3-447E9354B0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E1A1396F-9A78-4369-A009-E1665B0616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B1314E"/>
    <w:multiLevelType w:val="hybridMultilevel"/>
    <w:tmpl w:val="F61659EE"/>
    <w:lvl w:ilvl="0" w:tplc="C7D840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849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D70"/>
    <w:rsid w:val="00015713"/>
    <w:rsid w:val="00073D99"/>
    <w:rsid w:val="000E6EE5"/>
    <w:rsid w:val="00116652"/>
    <w:rsid w:val="001951A7"/>
    <w:rsid w:val="00275AC7"/>
    <w:rsid w:val="003437FC"/>
    <w:rsid w:val="004B66E3"/>
    <w:rsid w:val="004E63C2"/>
    <w:rsid w:val="00570844"/>
    <w:rsid w:val="005D7381"/>
    <w:rsid w:val="005F1C15"/>
    <w:rsid w:val="006247CF"/>
    <w:rsid w:val="006C657C"/>
    <w:rsid w:val="0070276E"/>
    <w:rsid w:val="00787C51"/>
    <w:rsid w:val="00853FC4"/>
    <w:rsid w:val="008B0D70"/>
    <w:rsid w:val="008D084B"/>
    <w:rsid w:val="00992D26"/>
    <w:rsid w:val="009D1156"/>
    <w:rsid w:val="00A1504E"/>
    <w:rsid w:val="00A563E3"/>
    <w:rsid w:val="00B3741F"/>
    <w:rsid w:val="00BA2057"/>
    <w:rsid w:val="00C026B9"/>
    <w:rsid w:val="00C0320B"/>
    <w:rsid w:val="00C03742"/>
    <w:rsid w:val="00C56D12"/>
    <w:rsid w:val="00D3580E"/>
    <w:rsid w:val="00DA76D9"/>
    <w:rsid w:val="00F7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65A3"/>
  <w15:docId w15:val="{1CD31997-DA8A-497B-B880-437B49DA1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alatino Linotype" w:eastAsia="Palatino Linotype" w:hAnsi="Palatino Linotype" w:cs="Palatino Linotype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0C82"/>
  </w:style>
  <w:style w:type="paragraph" w:styleId="Nagwek1">
    <w:name w:val="heading 1"/>
    <w:basedOn w:val="Normalny"/>
    <w:next w:val="Normalny"/>
    <w:link w:val="Nagwek1Znak"/>
    <w:uiPriority w:val="9"/>
    <w:qFormat/>
    <w:rsid w:val="00C567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67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567F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567F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567F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567F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567F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567F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567F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C567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C567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67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67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567F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567F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567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67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67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67F6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C56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rFonts w:ascii="Aptos" w:eastAsia="Aptos" w:hAnsi="Aptos" w:cs="Aptos"/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567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567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567F6"/>
    <w:rPr>
      <w:rFonts w:ascii="Palatino Linotype" w:hAnsi="Palatino Linotype"/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567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567F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67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67F6"/>
    <w:rPr>
      <w:rFonts w:ascii="Palatino Linotype" w:hAnsi="Palatino Linotype"/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567F6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E44D9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44D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44D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44D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D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D96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570844"/>
    <w:pPr>
      <w:spacing w:after="0" w:line="240" w:lineRule="auto"/>
      <w:jc w:val="both"/>
    </w:pPr>
    <w:rPr>
      <w:rFonts w:ascii="Verdana" w:eastAsiaTheme="minorHAnsi" w:hAnsi="Verdana" w:cstheme="minorBidi"/>
      <w:sz w:val="20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6v81yfa8WElYn4dVoCPiTi8w6A==">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Kacper Leśniak</dc:creator>
  <cp:lastModifiedBy>Miłosława Strzelec-Gwóźdź</cp:lastModifiedBy>
  <cp:revision>4</cp:revision>
  <dcterms:created xsi:type="dcterms:W3CDTF">2024-10-18T09:56:00Z</dcterms:created>
  <dcterms:modified xsi:type="dcterms:W3CDTF">2024-10-22T11:51:00Z</dcterms:modified>
</cp:coreProperties>
</file>